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0C" w:rsidRDefault="00C65084" w:rsidP="00E25A48">
      <w:pPr>
        <w:jc w:val="center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-58421</wp:posOffset>
                </wp:positionV>
                <wp:extent cx="8515350" cy="5762625"/>
                <wp:effectExtent l="0" t="0" r="19050" b="28575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084" w:rsidRDefault="00C65084" w:rsidP="00C65084">
                            <w:pPr>
                              <w:jc w:val="center"/>
                            </w:pPr>
                            <w:r w:rsidRPr="00C65084">
                              <w:drawing>
                                <wp:inline distT="0" distB="0" distL="0" distR="0">
                                  <wp:extent cx="7458075" cy="5572214"/>
                                  <wp:effectExtent l="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2137" cy="5575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6" o:spid="_x0000_s1026" type="#_x0000_t202" style="position:absolute;left:0;text-align:left;margin-left:1.8pt;margin-top:-4.6pt;width:670.5pt;height:4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" fillcolor="white [3201]" strokeweight=".5pt">
                <v:textbox>
                  <w:txbxContent>
                    <w:p w:rsidR="00C65084" w:rsidRDefault="00C65084" w:rsidP="00C65084">
                      <w:pPr>
                        <w:jc w:val="center"/>
                      </w:pPr>
                      <w:r w:rsidRPr="00C65084">
                        <w:drawing>
                          <wp:inline distT="0" distB="0" distL="0" distR="0">
                            <wp:extent cx="7458075" cy="5572214"/>
                            <wp:effectExtent l="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2137" cy="5575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p w:rsidR="00C65084" w:rsidRDefault="00C65084"/>
    <w:tbl>
      <w:tblPr>
        <w:tblW w:w="13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3685"/>
        <w:gridCol w:w="567"/>
        <w:gridCol w:w="1701"/>
        <w:gridCol w:w="2127"/>
        <w:gridCol w:w="2268"/>
      </w:tblGrid>
      <w:tr w:rsidR="00D72CEC" w:rsidRPr="00D72CEC" w:rsidTr="00D72CEC">
        <w:trPr>
          <w:trHeight w:val="75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bookmarkStart w:id="0" w:name="_GoBack"/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lastRenderedPageBreak/>
              <w:t>MACROPROCESO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NOMBRE DEL PROCESO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Código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OBJETIVO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D72CEC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Vers.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UNIDAD ADMINISTRATIVA RESPONSABLE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LÍDER DE PROCESO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s-CO"/>
              </w:rPr>
              <w:t>GESTOR DE PROCESOS</w:t>
            </w:r>
          </w:p>
        </w:tc>
      </w:tr>
      <w:bookmarkEnd w:id="0"/>
      <w:tr w:rsidR="00C65084" w:rsidRPr="00C65084" w:rsidTr="00D72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DIRECCIONAMIENTO Y PLANEACIÓN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PE01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Definir los lineamientos estratégicos con el fin de orientar la gestión de la entidad hacia el cumplimiento de los objetivos corporativos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ASESORA DE PLANEACIÓN Y DESARROLLO ORGANIZACIONAL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FERNANDO VERGARA VÉLEZ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Oficina Asesora de Planeación y D 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jefeplaneacion@metrosalud.gov.co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MARTA LUCÍA GÓMEZ PALACIO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Planeación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marta.gomez@metrosalud.gov.co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DESARROLLO DEL SISTEMA DE GESTIÓN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PE02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Desarrollar de forma integrada los sistemas de gestión aplicables a Metrosalud, con el fin de asegurar el cumplimiento de los objetivos institucionales de forma eficiente y lograr el mejoramiento continuo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ASESORA DE PLANEACIÓN Y DESARROLLO ORGANIZACIONAL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FERNANDO VERGARA VÉLEZ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Oficina Asesora de Planeación y D 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jefeplaneacion@metrosalud.gov.co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DIEGO JOKHE COSSIO BETANCUR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Desarrollo Organizacional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dcossio@metrosalud.gov.co</w:t>
            </w:r>
          </w:p>
        </w:tc>
      </w:tr>
      <w:tr w:rsidR="00C65084" w:rsidRPr="00C65084" w:rsidTr="00D72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VENTA DE SERVICIOS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PE04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Promocionar, formalizar y hacer seguimiento a las ventas que permita aprovechar la capacidad instalada de la ESE contribuyendo a la generación en de ingresos y a la sostenibilidad financiera de la ESE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VENTA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JUAN CARLOS TAMAYO SUÁREZ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Venta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juan.tamayo@metrosalud.gov.co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ANA ISABEL GAVIRIA DELGADO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Mercadeo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anai.gaviria@metrosalud.gov.co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Estratégico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DE LA RED DE SERVICIOS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PE05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Gestionar la capacidad instalada y la articulación de la red de servicios con el fin de maximizar la calidad, la eficiencia y eficacia en la prestación de servicios clínicos y de promoción y prevención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JOHANA ALEXANDRA VELÁSQUEZ RENDÓN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 Servicios Complementarios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johanavelasquez@metrosalud.gov.co</w:t>
            </w:r>
          </w:p>
        </w:tc>
      </w:tr>
      <w:tr w:rsidR="00C65084" w:rsidRPr="00C65084" w:rsidTr="00D72CEC">
        <w:trPr>
          <w:trHeight w:val="18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DE CONVENIOS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Gestionar estrategias y mecanismos de coordinación entre los diferentes actores en el territorio, ejecutando los proyectos de salud pública y actividades de P y P, articulados al modelo de prestación de servicios con el fin de incrementar la eficiencia, eficacia y la calidad de la prestación de servicios en pro de intervenir los determinantes de salud de la población objeto.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SALUD PÚBLICA Y GESTIÓN TERRITORIAL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ALVARO HERNAN LOPEZ DUQUE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Oficina Salud Pública y Gestión Territorial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alvaro.lopez@metrosalud.gov.co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JOHANNA ANDREA ESCOBAR TABARES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área Salud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epidemiologiaiaas@metrosalud.gv.co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lastRenderedPageBreak/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AMBULATORIA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Prestar una atención accesible, oportuna y segura a los usuarios que requieran servicios de consulta externa y manejo ambulatorio que responda a sus riesgos, necesidades y expectativas.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JOHANA ALEXANDRA VELÁSQUEZ RENDÓN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 Servicios Complementarios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johanavelasquez@metrosalud.gov.co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EN URGENCIAS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Prestar una atención accesible, oportuna y segura a los usuarios que requieran servicios de urgencias que responda a sus riesgos, necesidades y expectativas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JORGE ALBERTO BALBIN QUIROS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 Servicios Complementarios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jorge.balbin@metrosalud.gov.co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EN HOSPITALIZACIÓN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Brindar una atención oportuna, integral, humanizada y segura a los usuarios que requieran internación para el manejo y recuperación de su enfermedad o condición clínica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JORGE ALBERTO BALBIN QUIROS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 Servicios Complementarios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jorge.balbin@metrosalud.gov.co</w:t>
            </w:r>
          </w:p>
        </w:tc>
      </w:tr>
      <w:tr w:rsidR="00C65084" w:rsidRPr="00C65084" w:rsidTr="00D72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QUIRÚRGICA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Brindar una atención oportuna, integral, humanizada y segura a los pacientes que requieran atención quirúrgica para el manejo y recuperación de su enfermedad o condición clínica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YUSSY LORENA PINO PALACIOS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yussy.pino@metrosalud.gov.co</w:t>
            </w:r>
          </w:p>
        </w:tc>
      </w:tr>
      <w:tr w:rsidR="00C65084" w:rsidRPr="00C65084" w:rsidTr="00D72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EN LABORATORIO CLÍNICO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Prestar servicios de atención en laboratorio oportunos, pertinentes, seguros, confiables y humanizados que permita una adecuada toma de decisiones por el equipo de salud.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CONSUELO GIRALDO JIMENEZ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Especializado Apoyo Técnico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labreferencia@metrosalud.gov.co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lastRenderedPageBreak/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ATENCIÓN EN IMÁGENES DIAGNÓSTICAS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Prestar servicios de atención en </w:t>
            </w:r>
            <w:proofErr w:type="spellStart"/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imagenología</w:t>
            </w:r>
            <w:proofErr w:type="spellEnd"/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oportunos, seguros y humanizados que permitan una adecuada interpretación y toma de decisiones por el equipo de salud.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NATALIA SANCHEZ SAENZ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Evaluación Concurrente Enfermería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natalia.sanchez@metrosalud.gov.co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Misional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SERVICIO FARMACÉUTICO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PM08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Disponer y entregar los medicamentos y dispositivos médicos necesarios para los procesos de atención en salud, con el fin de prevenir, controlar y mejorar la situación de salud de los usuarios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RED DE SERVICIOS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FELIPE VÉLEZ BEDOYA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Red de Servicios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subgerenciared@metrosalud.gov.co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VIRGINIA ISABEL YEPES RUIZ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Área Salud - Químico farmacéutico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qffarmacias@metrosalud.gov.co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JURÍDICA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Asegurar que las actuaciones de la entidad se enmarquen y soporten dentro de los parámetros legales, con el fin de ejercer la defensa de los intereses judiciales y extrajudiciales de la ESE Metrosalud de manera eficiente, eficaz y oportuna.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JURÍDICA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ANDRES FELIPE DELGADO OSORIO 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Oficina Jurídica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jefejuridica@metrosalud.gov.co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CAROLINA YEPES SANCHEZ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(Abogado)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carolina.yepes@metrosalud.gov.co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TALENTO HUMANO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Gestionar la suficiencia, competencia, bienestar y motivación del personal de la ESE Metrosalud, con el fin de apoyar la operación de los procesos en condiciones de calidad para el logro de los objetivos institucionales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DE TALENTO HUMANO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WILMAR ADRIAN MANCO HERNANDEZ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Talento Humano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talentohumano@metrosalud.gov.co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LUZ AMPARO MONTOYA OCHOA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- Gestión Talento Humano y Capacitación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capacitacion@metrosalud.gov.co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LOGISTICA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Administrar los bienes y servicios de la ESE METROSALUD de manera eficiente, eficaz y pertinente con el fin de minimizar los riesgos relacionados con el ambiente físico y responder satisfactoriamente a las necesidades de los clientes internos y externos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ADMINISTRATIVA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LUIS FERNANDO GIRALDO TOBON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Administrativo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luis.giraldo@metrosalud.gov.co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DIANA MARCELA RANGEL CASTAÑO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- Gestión Ambiental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gestionambiental@metrosalud.gov.co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lastRenderedPageBreak/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SISTEMA DE INFORMACIÓN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Generar información confiable y oportuna de cada proceso mediante el uso de tecnologías de información y comunicación, con el fin de soportar la toma de decisiones y la correcta operación del sistema de gestión organizacional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SITEMAS DE INFORMACIÓN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RUBIER BETANCOURT RAMIREZ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Sistemas de Información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direccion.sistemas@metrosalud.gov.co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JORGE ADRIAN CEBALLOS GALLO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Analista de Software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adrian.ceballos@metrosalud.gov.c</w:t>
            </w:r>
            <w:r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FINANCIERA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Administrar los recursos financieros con eficiencia y efectividad, con el fin de contribuir al logro de los objetivos económicos y financieros planeados por la ESE Metrosalud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SUBGERENCIA ADMINISTRATIVA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Subgerente Administrativo y Financiero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subgerenciafinanciera@metrosalud.gov.co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MARTHA ISABEL VELEZ GALLEGO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Presupuesto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profesionalpresupuesto@metrosalud.gov.co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CONTROL INTERNO DISCIPLINARIO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Adelantar las actuaciones disciplinarias a los servidores adscritos a la ESE Metrosalud, conforme a la normatividad vigente con el fin de prevenir y corregir las faltas disciplinarias al interior de la entidad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CONTROL INTERNO DISCIPLINARIO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JUAN CAMILO MENESES HERRERA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Procesos Disciplinarios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jefeprocesosdisciplinarios@metrosalud.gov.co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JUAN CAMILO MENESES HERRERA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Procesos Disciplinarios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jefeprocesosdisciplinarios@metrosalud.gov.co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DOCUMENTAL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Organizar, proteger y preservar la memoria institucional contenida en los diferentes tipos de documentos para garantizar la integridad de la información, en concordancia con la normativa vigente y con el Sistema Integrado de Gestión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SISTEMAS DE INFORMACIÓN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RUBIER BETANCOURT RAMIREZ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Sistemas de Información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direccion.sistemas@metrosalud.gov.co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Profesional Universitario (Gestión Documental)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gestióndocumental@metrosalud.gov.co</w:t>
            </w:r>
          </w:p>
        </w:tc>
      </w:tr>
      <w:tr w:rsidR="00C65084" w:rsidRPr="00C65084" w:rsidTr="00D72CEC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Apoyo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DE LA CONTRATACIÓN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PA09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Adquirir los bienes y servicios con las especificaciones técnicas y la oportunidad requeridas por los demás procesos con el fin de mantener en operación y cumplir con los objetivos de la institución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DIRECCIÓN DE CONTRATACIÓN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DEIBYS ALEXANDER CUARÁN ARBOLEDA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Director de Contratación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direccioncontratacion@metrosalud.gov.co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DANIEL MAURICIO ARANGO BARRETO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Profesional Universitario (Abogado Contratación)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daniel.arango@metrosalud.gov.co</w:t>
            </w:r>
          </w:p>
        </w:tc>
      </w:tr>
      <w:tr w:rsidR="00C65084" w:rsidRPr="00C65084" w:rsidTr="00D72CEC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lastRenderedPageBreak/>
              <w:t>Evaluación y Control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GESTIÓN DE LA EVALUACIÓN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PV01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Evaluar en cada vigencia los componentes del sistema integrado de gestión organizacional de la ESE Metrosalud, con un enfoque sistemático y disciplinado frente a los requisitos aplicables, con el fin de aportar al mejoramiento y eficacia de los procesos, la gestión de los riesgos, el control y el gobierno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OFICINA CONTROL INTERNO Y EVALUACIÓN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GLORIA PATRICIA ISAZA ORDUZ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  <w:t>Jefe Oficina Control Interno y Evaluación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jefecontrolinterno@metrosalud.gov.co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DARLING ADOLFO MARULANDA CALLE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proofErr w:type="spellStart"/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Profesiomnal</w:t>
            </w:r>
            <w:proofErr w:type="spellEnd"/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 Especializado Evaluación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br/>
            </w:r>
            <w:r w:rsidRPr="00C65084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es-CO"/>
              </w:rPr>
              <w:t>adolfo.marulanda@metrosalud.gov.co</w:t>
            </w:r>
          </w:p>
        </w:tc>
      </w:tr>
      <w:tr w:rsidR="00C65084" w:rsidRPr="00C65084" w:rsidTr="00C65084">
        <w:trPr>
          <w:trHeight w:val="300"/>
        </w:trPr>
        <w:tc>
          <w:tcPr>
            <w:tcW w:w="1346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084" w:rsidRPr="00C65084" w:rsidRDefault="00C65084" w:rsidP="00C6508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</w:pP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Fuente:  Resolución N. 10839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 xml:space="preserve">del 17 de enero de 2024.  </w:t>
            </w:r>
            <w:r w:rsidRPr="00C65084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s-CO"/>
              </w:rPr>
              <w:t>Mapa de Procesos.</w:t>
            </w:r>
          </w:p>
        </w:tc>
      </w:tr>
    </w:tbl>
    <w:p w:rsidR="00C65084" w:rsidRDefault="00C65084"/>
    <w:sectPr w:rsidR="00C65084" w:rsidSect="00E25A48">
      <w:headerReference w:type="default" r:id="rId7"/>
      <w:pgSz w:w="15840" w:h="12240" w:orient="landscape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C9" w:rsidRDefault="009E42C9" w:rsidP="00665F0C">
      <w:pPr>
        <w:spacing w:after="0" w:line="240" w:lineRule="auto"/>
      </w:pPr>
      <w:r>
        <w:separator/>
      </w:r>
    </w:p>
  </w:endnote>
  <w:endnote w:type="continuationSeparator" w:id="0">
    <w:p w:rsidR="009E42C9" w:rsidRDefault="009E42C9" w:rsidP="0066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C9" w:rsidRDefault="009E42C9" w:rsidP="00665F0C">
      <w:pPr>
        <w:spacing w:after="0" w:line="240" w:lineRule="auto"/>
      </w:pPr>
      <w:r>
        <w:separator/>
      </w:r>
    </w:p>
  </w:footnote>
  <w:footnote w:type="continuationSeparator" w:id="0">
    <w:p w:rsidR="009E42C9" w:rsidRDefault="009E42C9" w:rsidP="0066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44"/>
      <w:gridCol w:w="1413"/>
      <w:gridCol w:w="8464"/>
      <w:gridCol w:w="2046"/>
    </w:tblGrid>
    <w:tr w:rsidR="00665F0C" w:rsidRPr="00687242" w:rsidTr="00E25A48">
      <w:tc>
        <w:tcPr>
          <w:tcW w:w="1560" w:type="dxa"/>
          <w:vAlign w:val="center"/>
        </w:tcPr>
        <w:p w:rsidR="00665F0C" w:rsidRPr="00665F0C" w:rsidRDefault="00665F0C" w:rsidP="00665F0C">
          <w:pPr>
            <w:spacing w:after="0"/>
            <w:rPr>
              <w:rFonts w:ascii="Century Gothic" w:hAnsi="Century Gothic"/>
              <w:sz w:val="20"/>
            </w:rPr>
          </w:pPr>
          <w:r w:rsidRPr="00665F0C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1417" w:type="dxa"/>
          <w:vAlign w:val="center"/>
        </w:tcPr>
        <w:p w:rsidR="00665F0C" w:rsidRPr="00665F0C" w:rsidRDefault="00665F0C" w:rsidP="00E25A48">
          <w:pPr>
            <w:spacing w:after="0"/>
            <w:rPr>
              <w:rFonts w:ascii="Century Gothic" w:hAnsi="Century Gothic"/>
              <w:sz w:val="20"/>
            </w:rPr>
          </w:pPr>
          <w:r w:rsidRPr="00665F0C">
            <w:rPr>
              <w:rFonts w:ascii="Century Gothic" w:hAnsi="Century Gothic"/>
              <w:sz w:val="20"/>
            </w:rPr>
            <w:t xml:space="preserve">PE02 </w:t>
          </w:r>
          <w:r w:rsidR="00E25A48">
            <w:rPr>
              <w:rFonts w:ascii="Century Gothic" w:hAnsi="Century Gothic"/>
              <w:sz w:val="20"/>
            </w:rPr>
            <w:t>DT</w:t>
          </w:r>
          <w:r w:rsidRPr="00665F0C">
            <w:rPr>
              <w:rFonts w:ascii="Century Gothic" w:hAnsi="Century Gothic"/>
              <w:sz w:val="20"/>
            </w:rPr>
            <w:t xml:space="preserve"> 108</w:t>
          </w:r>
        </w:p>
      </w:tc>
      <w:tc>
        <w:tcPr>
          <w:tcW w:w="8647" w:type="dxa"/>
          <w:vMerge w:val="restart"/>
          <w:vAlign w:val="center"/>
        </w:tcPr>
        <w:p w:rsidR="00665F0C" w:rsidRPr="00687242" w:rsidRDefault="00665F0C" w:rsidP="00E25A48">
          <w:pPr>
            <w:jc w:val="center"/>
            <w:rPr>
              <w:rFonts w:ascii="Century Gothic" w:hAnsi="Century Gothic"/>
              <w:b/>
              <w:sz w:val="32"/>
            </w:rPr>
          </w:pPr>
          <w:r>
            <w:rPr>
              <w:rFonts w:ascii="Century Gothic" w:hAnsi="Century Gothic"/>
              <w:b/>
              <w:sz w:val="32"/>
            </w:rPr>
            <w:t>CARTA DESCR</w:t>
          </w:r>
          <w:r w:rsidR="00E25A48">
            <w:rPr>
              <w:rFonts w:ascii="Century Gothic" w:hAnsi="Century Gothic"/>
              <w:b/>
              <w:sz w:val="32"/>
            </w:rPr>
            <w:t>I</w:t>
          </w:r>
          <w:r>
            <w:rPr>
              <w:rFonts w:ascii="Century Gothic" w:hAnsi="Century Gothic"/>
              <w:b/>
              <w:sz w:val="32"/>
            </w:rPr>
            <w:t>PTIVA DE PROCESOS</w:t>
          </w:r>
        </w:p>
      </w:tc>
      <w:tc>
        <w:tcPr>
          <w:tcW w:w="1843" w:type="dxa"/>
          <w:vMerge w:val="restart"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  <w:r w:rsidRPr="006447D9">
            <w:rPr>
              <w:rFonts w:ascii="Century Gothic" w:hAnsi="Century Gothic"/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162050" cy="7524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5F0C" w:rsidRPr="00687242" w:rsidTr="00E25A48">
      <w:tc>
        <w:tcPr>
          <w:tcW w:w="1560" w:type="dxa"/>
          <w:vAlign w:val="center"/>
        </w:tcPr>
        <w:p w:rsidR="00665F0C" w:rsidRPr="00665F0C" w:rsidRDefault="00665F0C" w:rsidP="00665F0C">
          <w:pPr>
            <w:spacing w:after="0"/>
            <w:rPr>
              <w:rFonts w:ascii="Century Gothic" w:hAnsi="Century Gothic"/>
              <w:sz w:val="20"/>
            </w:rPr>
          </w:pPr>
          <w:r w:rsidRPr="00665F0C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1417" w:type="dxa"/>
          <w:vAlign w:val="center"/>
        </w:tcPr>
        <w:p w:rsidR="00665F0C" w:rsidRPr="00665F0C" w:rsidRDefault="00C65084" w:rsidP="00665F0C">
          <w:pPr>
            <w:spacing w:after="0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03</w:t>
          </w:r>
        </w:p>
      </w:tc>
      <w:tc>
        <w:tcPr>
          <w:tcW w:w="8647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  <w:tc>
        <w:tcPr>
          <w:tcW w:w="1843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</w:tr>
    <w:tr w:rsidR="00665F0C" w:rsidRPr="00687242" w:rsidTr="00E25A48">
      <w:tc>
        <w:tcPr>
          <w:tcW w:w="1560" w:type="dxa"/>
          <w:vAlign w:val="center"/>
        </w:tcPr>
        <w:p w:rsidR="00665F0C" w:rsidRPr="00665F0C" w:rsidRDefault="00665F0C" w:rsidP="00665F0C">
          <w:pPr>
            <w:spacing w:after="0"/>
            <w:rPr>
              <w:rFonts w:ascii="Century Gothic" w:hAnsi="Century Gothic"/>
              <w:sz w:val="20"/>
            </w:rPr>
          </w:pPr>
          <w:r w:rsidRPr="00665F0C">
            <w:rPr>
              <w:rFonts w:ascii="Century Gothic" w:hAnsi="Century Gothic"/>
              <w:sz w:val="20"/>
            </w:rPr>
            <w:t>Vigente a partir de:</w:t>
          </w:r>
        </w:p>
      </w:tc>
      <w:tc>
        <w:tcPr>
          <w:tcW w:w="1417" w:type="dxa"/>
          <w:vAlign w:val="center"/>
        </w:tcPr>
        <w:p w:rsidR="00665F0C" w:rsidRPr="00665F0C" w:rsidRDefault="00C65084" w:rsidP="00E25A48">
          <w:pPr>
            <w:spacing w:after="0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31/01/2024</w:t>
          </w:r>
        </w:p>
      </w:tc>
      <w:tc>
        <w:tcPr>
          <w:tcW w:w="8647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  <w:tc>
        <w:tcPr>
          <w:tcW w:w="1843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</w:tr>
    <w:tr w:rsidR="00665F0C" w:rsidRPr="00687242" w:rsidTr="00E25A48">
      <w:tc>
        <w:tcPr>
          <w:tcW w:w="1560" w:type="dxa"/>
          <w:vAlign w:val="center"/>
        </w:tcPr>
        <w:p w:rsidR="00665F0C" w:rsidRPr="00665F0C" w:rsidRDefault="00665F0C" w:rsidP="00665F0C">
          <w:pPr>
            <w:spacing w:after="0"/>
            <w:rPr>
              <w:rFonts w:ascii="Century Gothic" w:hAnsi="Century Gothic"/>
              <w:sz w:val="20"/>
            </w:rPr>
          </w:pPr>
          <w:r w:rsidRPr="00665F0C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1417" w:type="dxa"/>
          <w:vAlign w:val="center"/>
        </w:tcPr>
        <w:p w:rsidR="00665F0C" w:rsidRPr="00665F0C" w:rsidRDefault="00665F0C" w:rsidP="00665F0C">
          <w:pPr>
            <w:spacing w:after="0"/>
            <w:jc w:val="center"/>
            <w:rPr>
              <w:rFonts w:ascii="Century Gothic" w:hAnsi="Century Gothic"/>
              <w:sz w:val="20"/>
            </w:rPr>
          </w:pPr>
          <w:r w:rsidRPr="00665F0C">
            <w:rPr>
              <w:rStyle w:val="Nmerodepgina"/>
              <w:rFonts w:ascii="Century Gothic" w:hAnsi="Century Gothic"/>
              <w:sz w:val="20"/>
            </w:rPr>
            <w:fldChar w:fldCharType="begin"/>
          </w:r>
          <w:r w:rsidRPr="00665F0C">
            <w:rPr>
              <w:rStyle w:val="Nmerodepgina"/>
              <w:rFonts w:ascii="Century Gothic" w:hAnsi="Century Gothic"/>
              <w:sz w:val="20"/>
            </w:rPr>
            <w:instrText xml:space="preserve"> PAGE </w:instrText>
          </w:r>
          <w:r w:rsidRPr="00665F0C">
            <w:rPr>
              <w:rStyle w:val="Nmerodepgina"/>
              <w:rFonts w:ascii="Century Gothic" w:hAnsi="Century Gothic"/>
              <w:sz w:val="20"/>
            </w:rPr>
            <w:fldChar w:fldCharType="separate"/>
          </w:r>
          <w:r w:rsidR="00D72CEC">
            <w:rPr>
              <w:rStyle w:val="Nmerodepgina"/>
              <w:rFonts w:ascii="Century Gothic" w:hAnsi="Century Gothic"/>
              <w:noProof/>
              <w:sz w:val="20"/>
            </w:rPr>
            <w:t>4</w:t>
          </w:r>
          <w:r w:rsidRPr="00665F0C">
            <w:rPr>
              <w:rStyle w:val="Nmerodepgina"/>
              <w:rFonts w:ascii="Century Gothic" w:hAnsi="Century Gothic"/>
              <w:sz w:val="20"/>
            </w:rPr>
            <w:fldChar w:fldCharType="end"/>
          </w:r>
          <w:r w:rsidRPr="00665F0C">
            <w:rPr>
              <w:rFonts w:ascii="Century Gothic" w:hAnsi="Century Gothic"/>
              <w:sz w:val="20"/>
            </w:rPr>
            <w:t xml:space="preserve"> de </w:t>
          </w:r>
          <w:r w:rsidRPr="00665F0C">
            <w:rPr>
              <w:rStyle w:val="Nmerodepgina"/>
              <w:rFonts w:ascii="Century Gothic" w:hAnsi="Century Gothic"/>
              <w:sz w:val="20"/>
            </w:rPr>
            <w:fldChar w:fldCharType="begin"/>
          </w:r>
          <w:r w:rsidRPr="00665F0C">
            <w:rPr>
              <w:rStyle w:val="Nmerodepgina"/>
              <w:rFonts w:ascii="Century Gothic" w:hAnsi="Century Gothic"/>
              <w:sz w:val="20"/>
            </w:rPr>
            <w:instrText xml:space="preserve"> NUMPAGES </w:instrText>
          </w:r>
          <w:r w:rsidRPr="00665F0C">
            <w:rPr>
              <w:rStyle w:val="Nmerodepgina"/>
              <w:rFonts w:ascii="Century Gothic" w:hAnsi="Century Gothic"/>
              <w:sz w:val="20"/>
            </w:rPr>
            <w:fldChar w:fldCharType="separate"/>
          </w:r>
          <w:r w:rsidR="00D72CEC">
            <w:rPr>
              <w:rStyle w:val="Nmerodepgina"/>
              <w:rFonts w:ascii="Century Gothic" w:hAnsi="Century Gothic"/>
              <w:noProof/>
              <w:sz w:val="20"/>
            </w:rPr>
            <w:t>6</w:t>
          </w:r>
          <w:r w:rsidRPr="00665F0C">
            <w:rPr>
              <w:rStyle w:val="Nmerodepgina"/>
              <w:rFonts w:ascii="Century Gothic" w:hAnsi="Century Gothic"/>
              <w:sz w:val="20"/>
            </w:rPr>
            <w:fldChar w:fldCharType="end"/>
          </w:r>
        </w:p>
      </w:tc>
      <w:tc>
        <w:tcPr>
          <w:tcW w:w="8647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  <w:tc>
        <w:tcPr>
          <w:tcW w:w="1843" w:type="dxa"/>
          <w:vMerge/>
        </w:tcPr>
        <w:p w:rsidR="00665F0C" w:rsidRPr="00687242" w:rsidRDefault="00665F0C" w:rsidP="00665F0C">
          <w:pPr>
            <w:rPr>
              <w:rFonts w:ascii="Century Gothic" w:hAnsi="Century Gothic"/>
            </w:rPr>
          </w:pPr>
        </w:p>
      </w:tc>
    </w:tr>
  </w:tbl>
  <w:p w:rsidR="00665F0C" w:rsidRDefault="00665F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0C"/>
    <w:rsid w:val="0004653B"/>
    <w:rsid w:val="000C7158"/>
    <w:rsid w:val="00337099"/>
    <w:rsid w:val="004C6144"/>
    <w:rsid w:val="00536085"/>
    <w:rsid w:val="00665F0C"/>
    <w:rsid w:val="007954CC"/>
    <w:rsid w:val="008675BC"/>
    <w:rsid w:val="009E42C9"/>
    <w:rsid w:val="00A26FEB"/>
    <w:rsid w:val="00C65084"/>
    <w:rsid w:val="00D72CEC"/>
    <w:rsid w:val="00E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F3546"/>
  <w15:chartTrackingRefBased/>
  <w15:docId w15:val="{DF659257-0D8E-40C9-A9EF-594DFD0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F0C"/>
  </w:style>
  <w:style w:type="paragraph" w:styleId="Piedepgina">
    <w:name w:val="footer"/>
    <w:basedOn w:val="Normal"/>
    <w:link w:val="PiedepginaCar"/>
    <w:uiPriority w:val="99"/>
    <w:unhideWhenUsed/>
    <w:rsid w:val="00665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F0C"/>
  </w:style>
  <w:style w:type="character" w:styleId="Nmerodepgina">
    <w:name w:val="page number"/>
    <w:basedOn w:val="Fuentedeprrafopredeter"/>
    <w:semiHidden/>
    <w:rsid w:val="0066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1602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dc:description/>
  <cp:lastModifiedBy>DIEGO JOKHE COSSIO BETANCUR</cp:lastModifiedBy>
  <cp:revision>7</cp:revision>
  <dcterms:created xsi:type="dcterms:W3CDTF">2024-01-31T20:52:00Z</dcterms:created>
  <dcterms:modified xsi:type="dcterms:W3CDTF">2024-01-31T21:38:00Z</dcterms:modified>
</cp:coreProperties>
</file>